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LISTA DE MATERIAL 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5º ANO- ENSINO FUNDAMENTAL - 2024</w:t>
      </w:r>
    </w:p>
    <w:p w:rsidR="00000000" w:rsidDel="00000000" w:rsidP="00000000" w:rsidRDefault="00000000" w:rsidRPr="00000000" w14:paraId="00000003">
      <w:pPr>
        <w:spacing w:after="200" w:line="276" w:lineRule="auto"/>
        <w:ind w:left="-996" w:right="-1277" w:firstLine="0"/>
        <w:jc w:val="both"/>
        <w:rPr>
          <w:rFonts w:ascii="Roboto" w:cs="Roboto" w:eastAsia="Roboto" w:hAnsi="Roboto"/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Caros pais, todo o material deverá estar identificado com nome e série do aluno. Os materiais do ano anterior, em bom estado, podem e devem ser utilizados.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lef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4710"/>
        <w:gridCol w:w="945"/>
        <w:gridCol w:w="4245"/>
        <w:tblGridChange w:id="0">
          <w:tblGrid>
            <w:gridCol w:w="900"/>
            <w:gridCol w:w="4710"/>
            <w:gridCol w:w="945"/>
            <w:gridCol w:w="424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QTDE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QTDE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Cadernos Universitários com 100 folhas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Caixa de lápis de cor - 24 cores sugestão Caras e cores Faber Castell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Caderno de desenho 96  folhas (capa dura)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Conjunto de canetas hidrocor - 12 cores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Pasta Polionda com 3cm(azul)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Cola bastão grande (repor quando necessário)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Caneta preta ponta fina para mapas (sugestão: fine pen)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Régua geométrica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Estojo contendo sugestão: EcoLápis grafite super soft black, 1 apontador com depósito,  2 borrachas macias sugestão: super soft, 1 caneta esferográfica azul, 1 caneta esferográfica vermelha, 1 marca texto(amarelo), 1 corretivo(em fita) , 1 tesoura sem ponta(com nome) e 1 régua de 30 cm transparente</w:t>
            </w: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(repor quando necessário).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Lápis 4B - Para projetos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Tubo de cola líquida ( repor quando necessário)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lápis 2B para as aulas de artes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pastas em L transparente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Gibi (preferência do(a) aluno(a))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Sacos plásticos A4 - sem furo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Revista (para pesquisas em sala)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Camiseta de adulto usada (para aulas de pintura)</w:t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spacing w:line="360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36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Livro Didático: INGLÊS</w:t>
      </w:r>
    </w:p>
    <w:tbl>
      <w:tblPr>
        <w:tblStyle w:val="Table2"/>
        <w:tblW w:w="8401.73366834170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2813.3668341708544"/>
        <w:gridCol w:w="2813.3668341708544"/>
        <w:tblGridChange w:id="0">
          <w:tblGrid>
            <w:gridCol w:w="2775"/>
            <w:gridCol w:w="2813.3668341708544"/>
            <w:gridCol w:w="2813.36683417085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Livro de Inglês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Editora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ISBN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INSTA ENGLISH 2ND EDIT.STUDENT'S BOOK-STARTER-A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f1111"/>
                <w:sz w:val="18"/>
                <w:szCs w:val="18"/>
                <w:highlight w:val="white"/>
                <w:rtl w:val="0"/>
              </w:rPr>
              <w:t xml:space="preserve">Macmillan 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9786557522943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spacing w:line="360" w:lineRule="auto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*A Coleção GeekieOne será adquirida na Escola Cláritas.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Todo material deverá estar completo e etiquetado com o nome do(a) aluno(a) e série.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Data de entrega do material: Primeira semana de aula.</w:t>
      </w:r>
    </w:p>
    <w:p w:rsidR="00000000" w:rsidDel="00000000" w:rsidP="00000000" w:rsidRDefault="00000000" w:rsidRPr="00000000" w14:paraId="0000003D">
      <w:pPr>
        <w:pageBreakBefore w:val="0"/>
        <w:spacing w:line="36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rtl w:val="0"/>
        </w:rPr>
        <w:t xml:space="preserve">*O material de Língua Inglesa poderá ser adquirido na DISAL, através do link colocado no site da Escola Cláritas.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hd w:fill="ffffff" w:val="clear"/>
        <w:spacing w:line="36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360" w:lineRule="auto"/>
        <w:ind w:left="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497509" cy="5572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7509" cy="557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